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AC7" w:rsidRDefault="00B50AC7" w:rsidP="00B50AC7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</w:t>
      </w:r>
      <w:r w:rsidRPr="006C76C2">
        <w:rPr>
          <w:b/>
          <w:bCs/>
          <w:color w:val="000000"/>
        </w:rPr>
        <w:t>ариф</w:t>
      </w:r>
      <w:r>
        <w:rPr>
          <w:b/>
          <w:bCs/>
          <w:color w:val="000000"/>
        </w:rPr>
        <w:t>ы</w:t>
      </w:r>
      <w:r w:rsidRPr="006C76C2">
        <w:rPr>
          <w:b/>
          <w:bCs/>
          <w:color w:val="000000"/>
        </w:rPr>
        <w:t xml:space="preserve"> на электрическую энергию (мощность)</w:t>
      </w:r>
      <w:r>
        <w:rPr>
          <w:b/>
          <w:bCs/>
          <w:color w:val="000000"/>
        </w:rPr>
        <w:t xml:space="preserve">,   производимую электростанцией </w:t>
      </w:r>
    </w:p>
    <w:p w:rsidR="00B50AC7" w:rsidRDefault="00B50AC7" w:rsidP="00B50AC7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МУП «ТЕПЛО» МО «Холмский городской округ» с использованием которой осуществляется производство и поставка электрической энергии (мощности) гарантирующему поставщику ОАО «Сахалинэнерго» на 2016 г. </w:t>
      </w:r>
    </w:p>
    <w:p w:rsidR="00B50AC7" w:rsidRPr="006C76C2" w:rsidRDefault="00B50AC7" w:rsidP="00B50AC7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(тарифы указываются без НДС)</w:t>
      </w:r>
    </w:p>
    <w:p w:rsidR="00B50AC7" w:rsidRPr="006C76C2" w:rsidRDefault="00B50AC7" w:rsidP="00B50AC7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6C76C2">
        <w:rPr>
          <w:bCs/>
          <w:color w:val="000000"/>
          <w:sz w:val="22"/>
          <w:szCs w:val="22"/>
        </w:rPr>
        <w:t>п.15а (Постановление Правительства РФ № 24 от 21.01.2004 г.)</w:t>
      </w:r>
    </w:p>
    <w:p w:rsidR="00B50AC7" w:rsidRDefault="00B50AC7" w:rsidP="00B50AC7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936"/>
        <w:gridCol w:w="5953"/>
      </w:tblGrid>
      <w:tr w:rsidR="00B50AC7" w:rsidRPr="00011FF4" w:rsidTr="00781253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C7" w:rsidRDefault="00B50AC7" w:rsidP="00781253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C7" w:rsidRPr="00011FF4" w:rsidRDefault="00B50AC7" w:rsidP="0078125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Pr="00011FF4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Pr="00011FF4">
              <w:rPr>
                <w:b/>
                <w:color w:val="000000"/>
                <w:sz w:val="22"/>
                <w:szCs w:val="22"/>
              </w:rPr>
              <w:t>» </w:t>
            </w:r>
          </w:p>
        </w:tc>
      </w:tr>
      <w:tr w:rsidR="00B50AC7" w:rsidRPr="00011FF4" w:rsidTr="00781253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0AC7" w:rsidRDefault="00B50AC7" w:rsidP="00781253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C7" w:rsidRPr="00011FF4" w:rsidRDefault="00B50AC7" w:rsidP="0078125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B50AC7" w:rsidRPr="00011FF4" w:rsidTr="00781253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0AC7" w:rsidRDefault="00B50AC7" w:rsidP="00781253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C7" w:rsidRPr="00011FF4" w:rsidRDefault="00B50AC7" w:rsidP="0078125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B50AC7" w:rsidRPr="00011FF4" w:rsidTr="00781253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0AC7" w:rsidRDefault="00B50AC7" w:rsidP="00781253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C7" w:rsidRPr="00011FF4" w:rsidRDefault="00B50AC7" w:rsidP="0078125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11FF4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11FF4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11FF4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B50AC7" w:rsidRPr="00011FF4" w:rsidTr="00781253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AC7" w:rsidRDefault="00B50AC7" w:rsidP="00781253">
            <w:pPr>
              <w:rPr>
                <w:color w:val="000000"/>
              </w:rPr>
            </w:pPr>
            <w:r>
              <w:rPr>
                <w:color w:val="000000"/>
              </w:rPr>
              <w:t>Система налогообложения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0AC7" w:rsidRPr="00011FF4" w:rsidRDefault="00B50AC7" w:rsidP="00781253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Общая</w:t>
            </w:r>
          </w:p>
        </w:tc>
      </w:tr>
    </w:tbl>
    <w:p w:rsidR="00B50AC7" w:rsidRDefault="00B50AC7" w:rsidP="00B50AC7">
      <w:pPr>
        <w:autoSpaceDE w:val="0"/>
        <w:autoSpaceDN w:val="0"/>
        <w:adjustRightInd w:val="0"/>
        <w:rPr>
          <w:b/>
          <w:bCs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173"/>
        <w:gridCol w:w="1534"/>
        <w:gridCol w:w="1662"/>
        <w:gridCol w:w="1662"/>
      </w:tblGrid>
      <w:tr w:rsidR="00B50AC7" w:rsidTr="00781253">
        <w:trPr>
          <w:trHeight w:val="582"/>
        </w:trPr>
        <w:tc>
          <w:tcPr>
            <w:tcW w:w="540" w:type="dxa"/>
            <w:vMerge w:val="restart"/>
          </w:tcPr>
          <w:p w:rsidR="00B50AC7" w:rsidRPr="00335DE6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335DE6">
              <w:rPr>
                <w:bCs/>
                <w:color w:val="000000"/>
              </w:rPr>
              <w:t xml:space="preserve">№ </w:t>
            </w:r>
            <w:proofErr w:type="gramStart"/>
            <w:r w:rsidRPr="00335DE6">
              <w:rPr>
                <w:bCs/>
                <w:color w:val="000000"/>
              </w:rPr>
              <w:t>п</w:t>
            </w:r>
            <w:proofErr w:type="gramEnd"/>
            <w:r w:rsidRPr="00335DE6">
              <w:rPr>
                <w:bCs/>
                <w:color w:val="000000"/>
              </w:rPr>
              <w:t>/п</w:t>
            </w:r>
          </w:p>
        </w:tc>
        <w:tc>
          <w:tcPr>
            <w:tcW w:w="4388" w:type="dxa"/>
            <w:vMerge w:val="restart"/>
          </w:tcPr>
          <w:p w:rsidR="00B50AC7" w:rsidRPr="00335DE6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335DE6">
              <w:rPr>
                <w:bCs/>
                <w:color w:val="000000"/>
              </w:rPr>
              <w:t>Показатель (группы потребителей с разбивкой тарифа по ставкам и дифференциацией по зонам суток)</w:t>
            </w:r>
          </w:p>
        </w:tc>
        <w:tc>
          <w:tcPr>
            <w:tcW w:w="1559" w:type="dxa"/>
            <w:vMerge w:val="restart"/>
          </w:tcPr>
          <w:p w:rsidR="00B50AC7" w:rsidRPr="00335DE6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Единица измерения</w:t>
            </w:r>
          </w:p>
        </w:tc>
        <w:tc>
          <w:tcPr>
            <w:tcW w:w="1701" w:type="dxa"/>
          </w:tcPr>
          <w:p w:rsidR="00B50AC7" w:rsidRPr="00335DE6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полугодие 2016 года</w:t>
            </w:r>
          </w:p>
        </w:tc>
        <w:tc>
          <w:tcPr>
            <w:tcW w:w="1701" w:type="dxa"/>
          </w:tcPr>
          <w:p w:rsidR="00B50AC7" w:rsidRPr="00335DE6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полугодие 2016 года</w:t>
            </w:r>
          </w:p>
        </w:tc>
      </w:tr>
      <w:tr w:rsidR="00B50AC7" w:rsidTr="00781253">
        <w:trPr>
          <w:trHeight w:val="408"/>
        </w:trPr>
        <w:tc>
          <w:tcPr>
            <w:tcW w:w="540" w:type="dxa"/>
            <w:vMerge/>
          </w:tcPr>
          <w:p w:rsidR="00B50AC7" w:rsidRPr="00335DE6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4388" w:type="dxa"/>
            <w:vMerge/>
          </w:tcPr>
          <w:p w:rsidR="00B50AC7" w:rsidRPr="00335DE6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vMerge/>
          </w:tcPr>
          <w:p w:rsidR="00B50AC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B50AC7" w:rsidRPr="00335DE6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Цена (тариф)</w:t>
            </w:r>
          </w:p>
        </w:tc>
        <w:tc>
          <w:tcPr>
            <w:tcW w:w="1701" w:type="dxa"/>
            <w:vAlign w:val="center"/>
          </w:tcPr>
          <w:p w:rsidR="00B50AC7" w:rsidRPr="00335DE6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7A0DE7">
              <w:rPr>
                <w:bCs/>
                <w:color w:val="000000"/>
              </w:rPr>
              <w:t>Цена (тариф)</w:t>
            </w:r>
          </w:p>
        </w:tc>
      </w:tr>
      <w:tr w:rsidR="00B50AC7" w:rsidTr="00781253">
        <w:tc>
          <w:tcPr>
            <w:tcW w:w="540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7A0DE7">
              <w:rPr>
                <w:bCs/>
                <w:color w:val="000000"/>
              </w:rPr>
              <w:t>1</w:t>
            </w:r>
          </w:p>
        </w:tc>
        <w:tc>
          <w:tcPr>
            <w:tcW w:w="4388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7A0DE7">
              <w:rPr>
                <w:bCs/>
                <w:color w:val="000000"/>
              </w:rPr>
              <w:t>2</w:t>
            </w:r>
          </w:p>
        </w:tc>
        <w:tc>
          <w:tcPr>
            <w:tcW w:w="1559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7A0DE7">
              <w:rPr>
                <w:bCs/>
                <w:color w:val="000000"/>
              </w:rPr>
              <w:t>3</w:t>
            </w:r>
          </w:p>
        </w:tc>
        <w:tc>
          <w:tcPr>
            <w:tcW w:w="1701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7A0DE7">
              <w:rPr>
                <w:bCs/>
                <w:color w:val="000000"/>
              </w:rPr>
              <w:t>4</w:t>
            </w:r>
          </w:p>
        </w:tc>
        <w:tc>
          <w:tcPr>
            <w:tcW w:w="1701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7A0DE7">
              <w:rPr>
                <w:bCs/>
                <w:color w:val="000000"/>
              </w:rPr>
              <w:t>5</w:t>
            </w:r>
          </w:p>
        </w:tc>
      </w:tr>
      <w:tr w:rsidR="00B50AC7" w:rsidTr="00781253">
        <w:tc>
          <w:tcPr>
            <w:tcW w:w="540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388" w:type="dxa"/>
          </w:tcPr>
          <w:p w:rsidR="00B50AC7" w:rsidRPr="00616D6D" w:rsidRDefault="00B50AC7" w:rsidP="0078125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16D6D">
              <w:rPr>
                <w:bCs/>
                <w:color w:val="000000"/>
              </w:rPr>
              <w:t>Прочие потребители</w:t>
            </w:r>
          </w:p>
        </w:tc>
        <w:tc>
          <w:tcPr>
            <w:tcW w:w="1559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tr w:rsidR="00B50AC7" w:rsidTr="00781253">
        <w:tc>
          <w:tcPr>
            <w:tcW w:w="540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4388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Одноставочный</w:t>
            </w:r>
            <w:proofErr w:type="spellEnd"/>
            <w:r>
              <w:rPr>
                <w:bCs/>
                <w:color w:val="000000"/>
              </w:rPr>
              <w:t xml:space="preserve"> тариф</w:t>
            </w:r>
          </w:p>
        </w:tc>
        <w:tc>
          <w:tcPr>
            <w:tcW w:w="1559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руб./кВт </w:t>
            </w:r>
            <w:proofErr w:type="gramStart"/>
            <w:r>
              <w:rPr>
                <w:bCs/>
                <w:color w:val="000000"/>
              </w:rPr>
              <w:t>ч</w:t>
            </w:r>
            <w:proofErr w:type="gramEnd"/>
          </w:p>
        </w:tc>
        <w:tc>
          <w:tcPr>
            <w:tcW w:w="1701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2,26</w:t>
            </w:r>
          </w:p>
        </w:tc>
        <w:tc>
          <w:tcPr>
            <w:tcW w:w="1701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2,27</w:t>
            </w:r>
          </w:p>
        </w:tc>
      </w:tr>
      <w:tr w:rsidR="00B50AC7" w:rsidTr="00781253">
        <w:tc>
          <w:tcPr>
            <w:tcW w:w="540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9349" w:type="dxa"/>
            <w:gridSpan w:val="4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Одноставочные</w:t>
            </w:r>
            <w:proofErr w:type="spellEnd"/>
            <w:r>
              <w:rPr>
                <w:bCs/>
                <w:color w:val="000000"/>
              </w:rPr>
              <w:t xml:space="preserve"> тарифы, дифференцированные по трем зонам суток</w:t>
            </w:r>
          </w:p>
        </w:tc>
      </w:tr>
      <w:tr w:rsidR="00B50AC7" w:rsidTr="00781253">
        <w:tc>
          <w:tcPr>
            <w:tcW w:w="540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388" w:type="dxa"/>
          </w:tcPr>
          <w:p w:rsidR="00B50AC7" w:rsidRDefault="00B50AC7" w:rsidP="0078125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ночная зона</w:t>
            </w:r>
          </w:p>
        </w:tc>
        <w:tc>
          <w:tcPr>
            <w:tcW w:w="1559" w:type="dxa"/>
          </w:tcPr>
          <w:p w:rsidR="00B50AC7" w:rsidRDefault="00B50AC7" w:rsidP="00781253">
            <w:pPr>
              <w:jc w:val="center"/>
            </w:pPr>
            <w:r w:rsidRPr="00012553">
              <w:t xml:space="preserve">руб./кВт </w:t>
            </w:r>
            <w:proofErr w:type="gramStart"/>
            <w:r w:rsidRPr="00012553">
              <w:t>ч</w:t>
            </w:r>
            <w:proofErr w:type="gramEnd"/>
          </w:p>
        </w:tc>
        <w:tc>
          <w:tcPr>
            <w:tcW w:w="1701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0,84</w:t>
            </w:r>
          </w:p>
        </w:tc>
        <w:tc>
          <w:tcPr>
            <w:tcW w:w="1701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0,96</w:t>
            </w:r>
          </w:p>
        </w:tc>
      </w:tr>
      <w:tr w:rsidR="00B50AC7" w:rsidTr="00781253">
        <w:tc>
          <w:tcPr>
            <w:tcW w:w="540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388" w:type="dxa"/>
          </w:tcPr>
          <w:p w:rsidR="00B50AC7" w:rsidRDefault="00B50AC7" w:rsidP="0078125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полупиковая зона</w:t>
            </w:r>
          </w:p>
        </w:tc>
        <w:tc>
          <w:tcPr>
            <w:tcW w:w="1559" w:type="dxa"/>
          </w:tcPr>
          <w:p w:rsidR="00B50AC7" w:rsidRDefault="00B50AC7" w:rsidP="00781253">
            <w:pPr>
              <w:jc w:val="center"/>
            </w:pPr>
            <w:r w:rsidRPr="00012553">
              <w:t xml:space="preserve">руб./кВт </w:t>
            </w:r>
            <w:proofErr w:type="gramStart"/>
            <w:r w:rsidRPr="00012553">
              <w:t>ч</w:t>
            </w:r>
            <w:proofErr w:type="gramEnd"/>
          </w:p>
        </w:tc>
        <w:tc>
          <w:tcPr>
            <w:tcW w:w="1701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2,26</w:t>
            </w:r>
          </w:p>
        </w:tc>
        <w:tc>
          <w:tcPr>
            <w:tcW w:w="1701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2,27</w:t>
            </w:r>
          </w:p>
        </w:tc>
      </w:tr>
      <w:tr w:rsidR="00B50AC7" w:rsidTr="00781253">
        <w:tc>
          <w:tcPr>
            <w:tcW w:w="540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388" w:type="dxa"/>
          </w:tcPr>
          <w:p w:rsidR="00B50AC7" w:rsidRDefault="00B50AC7" w:rsidP="0078125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пиковая зона</w:t>
            </w:r>
          </w:p>
        </w:tc>
        <w:tc>
          <w:tcPr>
            <w:tcW w:w="1559" w:type="dxa"/>
          </w:tcPr>
          <w:p w:rsidR="00B50AC7" w:rsidRDefault="00B50AC7" w:rsidP="00781253">
            <w:pPr>
              <w:jc w:val="center"/>
            </w:pPr>
            <w:r w:rsidRPr="00012553">
              <w:t xml:space="preserve">руб./кВт </w:t>
            </w:r>
            <w:proofErr w:type="gramStart"/>
            <w:r w:rsidRPr="00012553">
              <w:t>ч</w:t>
            </w:r>
            <w:proofErr w:type="gramEnd"/>
          </w:p>
        </w:tc>
        <w:tc>
          <w:tcPr>
            <w:tcW w:w="1701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3,63</w:t>
            </w:r>
          </w:p>
        </w:tc>
        <w:tc>
          <w:tcPr>
            <w:tcW w:w="1701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3,64</w:t>
            </w:r>
          </w:p>
        </w:tc>
      </w:tr>
      <w:tr w:rsidR="00B50AC7" w:rsidTr="00781253">
        <w:tc>
          <w:tcPr>
            <w:tcW w:w="540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9349" w:type="dxa"/>
            <w:gridSpan w:val="4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proofErr w:type="spellStart"/>
            <w:r w:rsidRPr="007A0DE7">
              <w:rPr>
                <w:bCs/>
                <w:color w:val="000000"/>
              </w:rPr>
              <w:t>Одноставочные</w:t>
            </w:r>
            <w:proofErr w:type="spellEnd"/>
            <w:r w:rsidRPr="007A0DE7">
              <w:rPr>
                <w:bCs/>
                <w:color w:val="000000"/>
              </w:rPr>
              <w:t xml:space="preserve"> та</w:t>
            </w:r>
            <w:r>
              <w:rPr>
                <w:bCs/>
                <w:color w:val="000000"/>
              </w:rPr>
              <w:t>рифы, дифференцированные по двум</w:t>
            </w:r>
            <w:r w:rsidRPr="007A0DE7">
              <w:rPr>
                <w:bCs/>
                <w:color w:val="000000"/>
              </w:rPr>
              <w:t xml:space="preserve"> зонам суток</w:t>
            </w:r>
          </w:p>
        </w:tc>
      </w:tr>
      <w:tr w:rsidR="00B50AC7" w:rsidTr="00781253">
        <w:tc>
          <w:tcPr>
            <w:tcW w:w="540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388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ночная зона</w:t>
            </w:r>
          </w:p>
        </w:tc>
        <w:tc>
          <w:tcPr>
            <w:tcW w:w="1559" w:type="dxa"/>
          </w:tcPr>
          <w:p w:rsidR="00B50AC7" w:rsidRDefault="00B50AC7" w:rsidP="00781253">
            <w:pPr>
              <w:jc w:val="center"/>
            </w:pPr>
            <w:r w:rsidRPr="00763265">
              <w:t xml:space="preserve">руб./кВт </w:t>
            </w:r>
            <w:proofErr w:type="gramStart"/>
            <w:r w:rsidRPr="00763265">
              <w:t>ч</w:t>
            </w:r>
            <w:proofErr w:type="gramEnd"/>
          </w:p>
        </w:tc>
        <w:tc>
          <w:tcPr>
            <w:tcW w:w="1701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0,84</w:t>
            </w:r>
          </w:p>
        </w:tc>
        <w:tc>
          <w:tcPr>
            <w:tcW w:w="1701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0,96</w:t>
            </w:r>
          </w:p>
        </w:tc>
      </w:tr>
      <w:tr w:rsidR="00B50AC7" w:rsidTr="00781253">
        <w:tc>
          <w:tcPr>
            <w:tcW w:w="540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388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дневная зона (пиковая и полупиковая)</w:t>
            </w:r>
          </w:p>
        </w:tc>
        <w:tc>
          <w:tcPr>
            <w:tcW w:w="1559" w:type="dxa"/>
          </w:tcPr>
          <w:p w:rsidR="00B50AC7" w:rsidRDefault="00B50AC7" w:rsidP="00781253">
            <w:pPr>
              <w:jc w:val="center"/>
            </w:pPr>
            <w:r w:rsidRPr="00763265">
              <w:t xml:space="preserve">руб./кВт </w:t>
            </w:r>
            <w:proofErr w:type="gramStart"/>
            <w:r w:rsidRPr="00763265">
              <w:t>ч</w:t>
            </w:r>
            <w:proofErr w:type="gramEnd"/>
          </w:p>
        </w:tc>
        <w:tc>
          <w:tcPr>
            <w:tcW w:w="1701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2,77</w:t>
            </w:r>
          </w:p>
        </w:tc>
        <w:tc>
          <w:tcPr>
            <w:tcW w:w="1701" w:type="dxa"/>
          </w:tcPr>
          <w:p w:rsidR="00B50AC7" w:rsidRPr="007A0DE7" w:rsidRDefault="00B50AC7" w:rsidP="007812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2,78</w:t>
            </w:r>
          </w:p>
        </w:tc>
      </w:tr>
    </w:tbl>
    <w:p w:rsidR="00B50AC7" w:rsidRPr="004C6F94" w:rsidRDefault="00B50AC7" w:rsidP="00B50AC7">
      <w:pPr>
        <w:autoSpaceDE w:val="0"/>
        <w:autoSpaceDN w:val="0"/>
        <w:adjustRightInd w:val="0"/>
        <w:rPr>
          <w:b/>
          <w:bCs/>
          <w:color w:val="00000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528"/>
        <w:gridCol w:w="3827"/>
      </w:tblGrid>
      <w:tr w:rsidR="00B50AC7" w:rsidTr="00781253">
        <w:trPr>
          <w:trHeight w:val="300"/>
        </w:trPr>
        <w:tc>
          <w:tcPr>
            <w:tcW w:w="534" w:type="dxa"/>
            <w:vMerge w:val="restart"/>
            <w:noWrap/>
            <w:vAlign w:val="center"/>
          </w:tcPr>
          <w:p w:rsidR="00B50AC7" w:rsidRDefault="00B50AC7" w:rsidP="007812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</w:t>
            </w:r>
          </w:p>
        </w:tc>
        <w:tc>
          <w:tcPr>
            <w:tcW w:w="5528" w:type="dxa"/>
            <w:vMerge w:val="restart"/>
          </w:tcPr>
          <w:p w:rsidR="00B50AC7" w:rsidRDefault="00B50AC7" w:rsidP="00781253">
            <w:pPr>
              <w:rPr>
                <w:color w:val="000000"/>
              </w:rPr>
            </w:pPr>
            <w:r>
              <w:rPr>
                <w:color w:val="000000"/>
              </w:rPr>
              <w:t>Атрибуты решения по принятому тарифу (наименование, дата, номер)</w:t>
            </w:r>
          </w:p>
        </w:tc>
        <w:tc>
          <w:tcPr>
            <w:tcW w:w="3827" w:type="dxa"/>
            <w:vMerge w:val="restart"/>
            <w:noWrap/>
            <w:vAlign w:val="center"/>
          </w:tcPr>
          <w:p w:rsidR="00B50AC7" w:rsidRPr="004A3E01" w:rsidRDefault="00B50AC7" w:rsidP="007812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Приказ № 168-Э от 25.12.2015 г.</w:t>
            </w:r>
          </w:p>
        </w:tc>
      </w:tr>
      <w:tr w:rsidR="00B50AC7" w:rsidTr="00781253">
        <w:trPr>
          <w:trHeight w:val="296"/>
        </w:trPr>
        <w:tc>
          <w:tcPr>
            <w:tcW w:w="534" w:type="dxa"/>
            <w:vMerge/>
            <w:vAlign w:val="center"/>
          </w:tcPr>
          <w:p w:rsidR="00B50AC7" w:rsidRDefault="00B50AC7" w:rsidP="00781253">
            <w:pPr>
              <w:rPr>
                <w:color w:val="000000"/>
              </w:rPr>
            </w:pPr>
          </w:p>
        </w:tc>
        <w:tc>
          <w:tcPr>
            <w:tcW w:w="5528" w:type="dxa"/>
            <w:vMerge/>
            <w:vAlign w:val="center"/>
          </w:tcPr>
          <w:p w:rsidR="00B50AC7" w:rsidRDefault="00B50AC7" w:rsidP="00781253">
            <w:pPr>
              <w:rPr>
                <w:color w:val="000000"/>
              </w:rPr>
            </w:pPr>
          </w:p>
        </w:tc>
        <w:tc>
          <w:tcPr>
            <w:tcW w:w="3827" w:type="dxa"/>
            <w:vMerge/>
            <w:vAlign w:val="center"/>
          </w:tcPr>
          <w:p w:rsidR="00B50AC7" w:rsidRPr="004A3E01" w:rsidRDefault="00B50AC7" w:rsidP="007812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50AC7" w:rsidTr="00781253">
        <w:trPr>
          <w:trHeight w:val="569"/>
        </w:trPr>
        <w:tc>
          <w:tcPr>
            <w:tcW w:w="534" w:type="dxa"/>
            <w:noWrap/>
            <w:vAlign w:val="center"/>
          </w:tcPr>
          <w:p w:rsidR="00B50AC7" w:rsidRDefault="00B50AC7" w:rsidP="007812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6</w:t>
            </w:r>
          </w:p>
        </w:tc>
        <w:tc>
          <w:tcPr>
            <w:tcW w:w="5528" w:type="dxa"/>
          </w:tcPr>
          <w:p w:rsidR="00B50AC7" w:rsidRDefault="00B50AC7" w:rsidP="00781253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регулирующего органа, принявшего решение</w:t>
            </w:r>
          </w:p>
        </w:tc>
        <w:tc>
          <w:tcPr>
            <w:tcW w:w="3827" w:type="dxa"/>
            <w:noWrap/>
            <w:vAlign w:val="center"/>
          </w:tcPr>
          <w:p w:rsidR="00B50AC7" w:rsidRPr="004A3E01" w:rsidRDefault="00B50AC7" w:rsidP="007812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РЭК Сахалинской области</w:t>
            </w:r>
          </w:p>
        </w:tc>
      </w:tr>
      <w:tr w:rsidR="00B50AC7" w:rsidTr="00781253">
        <w:trPr>
          <w:trHeight w:val="315"/>
        </w:trPr>
        <w:tc>
          <w:tcPr>
            <w:tcW w:w="534" w:type="dxa"/>
            <w:noWrap/>
            <w:vAlign w:val="center"/>
          </w:tcPr>
          <w:p w:rsidR="00B50AC7" w:rsidRDefault="00B50AC7" w:rsidP="007812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7</w:t>
            </w:r>
          </w:p>
        </w:tc>
        <w:tc>
          <w:tcPr>
            <w:tcW w:w="5528" w:type="dxa"/>
            <w:noWrap/>
          </w:tcPr>
          <w:p w:rsidR="00B50AC7" w:rsidRDefault="00B50AC7" w:rsidP="00781253">
            <w:pPr>
              <w:rPr>
                <w:color w:val="000000"/>
              </w:rPr>
            </w:pPr>
            <w:r>
              <w:rPr>
                <w:color w:val="000000"/>
              </w:rPr>
              <w:t>Источник опубликования</w:t>
            </w:r>
          </w:p>
        </w:tc>
        <w:tc>
          <w:tcPr>
            <w:tcW w:w="3827" w:type="dxa"/>
            <w:noWrap/>
            <w:vAlign w:val="center"/>
          </w:tcPr>
          <w:p w:rsidR="00B50AC7" w:rsidRPr="00616D6D" w:rsidRDefault="00B50AC7" w:rsidP="00781253">
            <w:pPr>
              <w:jc w:val="center"/>
              <w:rPr>
                <w:color w:val="000000"/>
                <w:sz w:val="22"/>
                <w:szCs w:val="22"/>
              </w:rPr>
            </w:pPr>
            <w:hyperlink r:id="rId5" w:history="1">
              <w:r w:rsidRPr="00652AE3">
                <w:rPr>
                  <w:rStyle w:val="a4"/>
                  <w:sz w:val="22"/>
                  <w:szCs w:val="22"/>
                  <w:lang w:val="en-US"/>
                </w:rPr>
                <w:t>http</w:t>
              </w:r>
              <w:r w:rsidRPr="00652AE3">
                <w:rPr>
                  <w:rStyle w:val="a4"/>
                  <w:sz w:val="22"/>
                  <w:szCs w:val="22"/>
                </w:rPr>
                <w:t>://</w:t>
              </w:r>
              <w:r w:rsidRPr="00652AE3">
                <w:rPr>
                  <w:rStyle w:val="a4"/>
                  <w:sz w:val="22"/>
                  <w:szCs w:val="22"/>
                  <w:lang w:val="en-US"/>
                </w:rPr>
                <w:t>www</w:t>
              </w:r>
              <w:r w:rsidRPr="00652AE3">
                <w:rPr>
                  <w:rStyle w:val="a4"/>
                  <w:sz w:val="22"/>
                  <w:szCs w:val="22"/>
                </w:rPr>
                <w:t>.</w:t>
              </w:r>
              <w:r w:rsidRPr="00652AE3">
                <w:rPr>
                  <w:rStyle w:val="a4"/>
                  <w:sz w:val="22"/>
                  <w:szCs w:val="22"/>
                  <w:lang w:val="en-US"/>
                </w:rPr>
                <w:t>rec</w:t>
              </w:r>
              <w:r w:rsidRPr="00652AE3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Pr="00652AE3">
                <w:rPr>
                  <w:rStyle w:val="a4"/>
                  <w:sz w:val="22"/>
                  <w:szCs w:val="22"/>
                  <w:lang w:val="en-US"/>
                </w:rPr>
                <w:t>admsakhalin</w:t>
              </w:r>
              <w:proofErr w:type="spellEnd"/>
              <w:r w:rsidRPr="00652AE3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Pr="00652AE3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991F43" w:rsidRDefault="00991F43">
      <w:bookmarkStart w:id="0" w:name="_GoBack"/>
      <w:bookmarkEnd w:id="0"/>
    </w:p>
    <w:sectPr w:rsidR="00991F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AF8"/>
    <w:rsid w:val="00544AF8"/>
    <w:rsid w:val="00991F43"/>
    <w:rsid w:val="00B5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A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0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50A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A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0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50A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ec.admsakhali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1233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2016-05-10T00:20:00Z</dcterms:created>
  <dcterms:modified xsi:type="dcterms:W3CDTF">2016-05-10T00:20:00Z</dcterms:modified>
</cp:coreProperties>
</file>